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B20" w:rsidRPr="00BE2B20" w:rsidRDefault="00BE2B20" w:rsidP="00BE2B20">
      <w:pPr>
        <w:spacing w:line="480" w:lineRule="auto"/>
        <w:jc w:val="center"/>
        <w:rPr>
          <w:rFonts w:ascii="Times New Roman" w:hAnsi="Times New Roman" w:cs="Times New Roman"/>
          <w:b/>
          <w:sz w:val="24"/>
          <w:szCs w:val="24"/>
        </w:rPr>
      </w:pPr>
    </w:p>
    <w:p w:rsidR="00BE2B20" w:rsidRPr="00BE2B20" w:rsidRDefault="00BE2B20" w:rsidP="00BE2B20">
      <w:pPr>
        <w:spacing w:line="480" w:lineRule="auto"/>
        <w:jc w:val="center"/>
        <w:rPr>
          <w:rFonts w:ascii="Times New Roman" w:hAnsi="Times New Roman" w:cs="Times New Roman"/>
          <w:b/>
          <w:sz w:val="24"/>
          <w:szCs w:val="24"/>
        </w:rPr>
      </w:pPr>
    </w:p>
    <w:p w:rsidR="00BE2B20" w:rsidRPr="00BE2B20" w:rsidRDefault="00BE2B20" w:rsidP="00BE2B20">
      <w:pPr>
        <w:spacing w:line="480" w:lineRule="auto"/>
        <w:jc w:val="center"/>
        <w:rPr>
          <w:rFonts w:ascii="Times New Roman" w:hAnsi="Times New Roman" w:cs="Times New Roman"/>
          <w:b/>
          <w:sz w:val="24"/>
          <w:szCs w:val="24"/>
        </w:rPr>
      </w:pPr>
    </w:p>
    <w:p w:rsidR="00BE2B20" w:rsidRPr="00BE2B20" w:rsidRDefault="00BE2B20" w:rsidP="00BE2B20">
      <w:pPr>
        <w:spacing w:line="480" w:lineRule="auto"/>
        <w:jc w:val="center"/>
        <w:rPr>
          <w:rFonts w:ascii="Times New Roman" w:hAnsi="Times New Roman" w:cs="Times New Roman"/>
          <w:b/>
          <w:sz w:val="24"/>
          <w:szCs w:val="24"/>
        </w:rPr>
      </w:pPr>
      <w:r w:rsidRPr="00BE2B20">
        <w:rPr>
          <w:rFonts w:ascii="Times New Roman" w:hAnsi="Times New Roman" w:cs="Times New Roman"/>
          <w:b/>
          <w:sz w:val="24"/>
          <w:szCs w:val="24"/>
        </w:rPr>
        <w:t>Discussion 1: Evidence-based Practice</w:t>
      </w:r>
    </w:p>
    <w:p w:rsidR="00BE2B20" w:rsidRPr="00BE2B20" w:rsidRDefault="00BE2B20" w:rsidP="00BE2B20">
      <w:pPr>
        <w:spacing w:line="480" w:lineRule="auto"/>
        <w:jc w:val="center"/>
        <w:rPr>
          <w:rFonts w:ascii="Times New Roman" w:hAnsi="Times New Roman" w:cs="Times New Roman"/>
          <w:sz w:val="24"/>
          <w:szCs w:val="24"/>
        </w:rPr>
      </w:pPr>
      <w:r w:rsidRPr="00BE2B20">
        <w:rPr>
          <w:rFonts w:ascii="Times New Roman" w:hAnsi="Times New Roman" w:cs="Times New Roman"/>
          <w:sz w:val="24"/>
          <w:szCs w:val="24"/>
        </w:rPr>
        <w:t>Name</w:t>
      </w:r>
    </w:p>
    <w:p w:rsidR="00BE2B20" w:rsidRPr="00BE2B20" w:rsidRDefault="00BE2B20" w:rsidP="00BE2B20">
      <w:pPr>
        <w:spacing w:line="480" w:lineRule="auto"/>
        <w:jc w:val="center"/>
        <w:rPr>
          <w:rFonts w:ascii="Times New Roman" w:hAnsi="Times New Roman" w:cs="Times New Roman"/>
          <w:sz w:val="24"/>
          <w:szCs w:val="24"/>
        </w:rPr>
      </w:pPr>
      <w:r w:rsidRPr="00BE2B20">
        <w:rPr>
          <w:rFonts w:ascii="Times New Roman" w:hAnsi="Times New Roman" w:cs="Times New Roman"/>
          <w:sz w:val="24"/>
          <w:szCs w:val="24"/>
        </w:rPr>
        <w:t>Professor</w:t>
      </w:r>
    </w:p>
    <w:p w:rsidR="00BE2B20" w:rsidRPr="00BE2B20" w:rsidRDefault="00BE2B20" w:rsidP="00BE2B20">
      <w:pPr>
        <w:spacing w:line="480" w:lineRule="auto"/>
        <w:jc w:val="center"/>
        <w:rPr>
          <w:rFonts w:ascii="Times New Roman" w:hAnsi="Times New Roman" w:cs="Times New Roman"/>
          <w:sz w:val="24"/>
          <w:szCs w:val="24"/>
        </w:rPr>
      </w:pPr>
      <w:r w:rsidRPr="00BE2B20">
        <w:rPr>
          <w:rFonts w:ascii="Times New Roman" w:hAnsi="Times New Roman" w:cs="Times New Roman"/>
          <w:sz w:val="24"/>
          <w:szCs w:val="24"/>
        </w:rPr>
        <w:t>Course</w:t>
      </w:r>
    </w:p>
    <w:p w:rsidR="00BE2B20" w:rsidRPr="00BE2B20" w:rsidRDefault="00BE2B20" w:rsidP="00BE2B20">
      <w:pPr>
        <w:spacing w:line="480" w:lineRule="auto"/>
        <w:jc w:val="center"/>
        <w:rPr>
          <w:rFonts w:ascii="Times New Roman" w:hAnsi="Times New Roman" w:cs="Times New Roman"/>
          <w:sz w:val="24"/>
          <w:szCs w:val="24"/>
        </w:rPr>
      </w:pPr>
      <w:r w:rsidRPr="00BE2B20">
        <w:rPr>
          <w:rFonts w:ascii="Times New Roman" w:hAnsi="Times New Roman" w:cs="Times New Roman"/>
          <w:sz w:val="24"/>
          <w:szCs w:val="24"/>
        </w:rPr>
        <w:t>Date</w:t>
      </w:r>
    </w:p>
    <w:p w:rsidR="00BE2B20" w:rsidRPr="00BE2B20" w:rsidRDefault="00BE2B20" w:rsidP="00BE2B20">
      <w:pPr>
        <w:spacing w:line="480" w:lineRule="auto"/>
        <w:rPr>
          <w:rFonts w:ascii="Times New Roman" w:hAnsi="Times New Roman" w:cs="Times New Roman"/>
          <w:b/>
          <w:sz w:val="24"/>
          <w:szCs w:val="24"/>
        </w:rPr>
      </w:pPr>
    </w:p>
    <w:p w:rsidR="00BE2B20" w:rsidRPr="00BE2B20" w:rsidRDefault="00BE2B20" w:rsidP="00BE2B20">
      <w:pPr>
        <w:spacing w:line="480" w:lineRule="auto"/>
        <w:ind w:firstLine="567"/>
        <w:rPr>
          <w:rFonts w:ascii="Times New Roman" w:hAnsi="Times New Roman" w:cs="Times New Roman"/>
          <w:b/>
          <w:sz w:val="24"/>
          <w:szCs w:val="24"/>
        </w:rPr>
      </w:pPr>
    </w:p>
    <w:p w:rsidR="00BE2B20" w:rsidRPr="00BE2B20" w:rsidRDefault="00BE2B20" w:rsidP="00BE2B20">
      <w:pPr>
        <w:spacing w:line="480" w:lineRule="auto"/>
        <w:ind w:firstLine="567"/>
        <w:rPr>
          <w:rFonts w:ascii="Times New Roman" w:hAnsi="Times New Roman" w:cs="Times New Roman"/>
          <w:b/>
          <w:sz w:val="24"/>
          <w:szCs w:val="24"/>
        </w:rPr>
      </w:pPr>
    </w:p>
    <w:p w:rsidR="00BE2B20" w:rsidRPr="00BE2B20" w:rsidRDefault="00BE2B20" w:rsidP="00BE2B20">
      <w:pPr>
        <w:spacing w:line="480" w:lineRule="auto"/>
        <w:ind w:firstLine="567"/>
        <w:rPr>
          <w:rFonts w:ascii="Times New Roman" w:hAnsi="Times New Roman" w:cs="Times New Roman"/>
          <w:b/>
          <w:sz w:val="24"/>
          <w:szCs w:val="24"/>
        </w:rPr>
      </w:pPr>
    </w:p>
    <w:p w:rsidR="00BE2B20" w:rsidRPr="00BE2B20" w:rsidRDefault="00BE2B20" w:rsidP="00BE2B20">
      <w:pPr>
        <w:spacing w:line="480" w:lineRule="auto"/>
        <w:ind w:firstLine="567"/>
        <w:rPr>
          <w:rFonts w:ascii="Times New Roman" w:hAnsi="Times New Roman" w:cs="Times New Roman"/>
          <w:b/>
          <w:sz w:val="24"/>
          <w:szCs w:val="24"/>
        </w:rPr>
      </w:pPr>
    </w:p>
    <w:p w:rsidR="00BE2B20" w:rsidRPr="00BE2B20" w:rsidRDefault="00BE2B20" w:rsidP="00BE2B20">
      <w:pPr>
        <w:spacing w:line="480" w:lineRule="auto"/>
        <w:ind w:firstLine="567"/>
        <w:rPr>
          <w:rFonts w:ascii="Times New Roman" w:hAnsi="Times New Roman" w:cs="Times New Roman"/>
          <w:b/>
          <w:sz w:val="24"/>
          <w:szCs w:val="24"/>
        </w:rPr>
      </w:pPr>
    </w:p>
    <w:p w:rsidR="00BE2B20" w:rsidRPr="00BE2B20" w:rsidRDefault="00BE2B20" w:rsidP="00BE2B20">
      <w:pPr>
        <w:spacing w:line="480" w:lineRule="auto"/>
        <w:ind w:firstLine="567"/>
        <w:rPr>
          <w:rFonts w:ascii="Times New Roman" w:hAnsi="Times New Roman" w:cs="Times New Roman"/>
          <w:b/>
          <w:sz w:val="24"/>
          <w:szCs w:val="24"/>
        </w:rPr>
      </w:pPr>
    </w:p>
    <w:p w:rsidR="00BE2B20" w:rsidRPr="00BE2B20" w:rsidRDefault="00BE2B20" w:rsidP="00BE2B20">
      <w:pPr>
        <w:spacing w:line="480" w:lineRule="auto"/>
        <w:ind w:firstLine="567"/>
        <w:rPr>
          <w:rFonts w:ascii="Times New Roman" w:hAnsi="Times New Roman" w:cs="Times New Roman"/>
          <w:b/>
          <w:sz w:val="24"/>
          <w:szCs w:val="24"/>
        </w:rPr>
      </w:pPr>
    </w:p>
    <w:p w:rsidR="00BE2B20" w:rsidRPr="00BE2B20" w:rsidRDefault="00BE2B20" w:rsidP="00BE2B20">
      <w:pPr>
        <w:spacing w:line="480" w:lineRule="auto"/>
        <w:ind w:firstLine="567"/>
        <w:rPr>
          <w:rFonts w:ascii="Times New Roman" w:hAnsi="Times New Roman" w:cs="Times New Roman"/>
          <w:b/>
          <w:sz w:val="24"/>
          <w:szCs w:val="24"/>
        </w:rPr>
      </w:pPr>
    </w:p>
    <w:p w:rsidR="00BE2B20" w:rsidRPr="00BE2B20" w:rsidRDefault="00BE2B20" w:rsidP="00BE2B20">
      <w:pPr>
        <w:spacing w:line="480" w:lineRule="auto"/>
        <w:ind w:firstLine="567"/>
        <w:rPr>
          <w:rFonts w:ascii="Times New Roman" w:hAnsi="Times New Roman" w:cs="Times New Roman"/>
          <w:b/>
          <w:sz w:val="24"/>
          <w:szCs w:val="24"/>
        </w:rPr>
      </w:pPr>
    </w:p>
    <w:p w:rsidR="00BE2B20" w:rsidRPr="00BE2B20" w:rsidRDefault="00BE2B20" w:rsidP="00BE2B20">
      <w:pPr>
        <w:spacing w:line="480" w:lineRule="auto"/>
        <w:ind w:firstLine="567"/>
        <w:rPr>
          <w:rFonts w:ascii="Times New Roman" w:hAnsi="Times New Roman" w:cs="Times New Roman"/>
          <w:b/>
          <w:sz w:val="24"/>
          <w:szCs w:val="24"/>
        </w:rPr>
      </w:pPr>
    </w:p>
    <w:p w:rsidR="006A37DC" w:rsidRPr="00BE2B20" w:rsidRDefault="006A37DC" w:rsidP="00BE2B20">
      <w:pPr>
        <w:spacing w:line="480" w:lineRule="auto"/>
        <w:ind w:firstLine="567"/>
        <w:rPr>
          <w:rFonts w:ascii="Times New Roman" w:hAnsi="Times New Roman" w:cs="Times New Roman"/>
          <w:b/>
          <w:sz w:val="24"/>
          <w:szCs w:val="24"/>
        </w:rPr>
      </w:pPr>
      <w:r w:rsidRPr="00BE2B20">
        <w:rPr>
          <w:rFonts w:ascii="Times New Roman" w:hAnsi="Times New Roman" w:cs="Times New Roman"/>
          <w:b/>
          <w:sz w:val="24"/>
          <w:szCs w:val="24"/>
        </w:rPr>
        <w:lastRenderedPageBreak/>
        <w:t xml:space="preserve">Discussion 1: </w:t>
      </w:r>
      <w:r w:rsidRPr="00BE2B20">
        <w:rPr>
          <w:rFonts w:ascii="Times New Roman" w:hAnsi="Times New Roman" w:cs="Times New Roman"/>
          <w:b/>
          <w:sz w:val="24"/>
          <w:szCs w:val="24"/>
        </w:rPr>
        <w:t>Evidence-based Practice</w:t>
      </w:r>
    </w:p>
    <w:p w:rsidR="006A37DC" w:rsidRPr="00BE2B20" w:rsidRDefault="006A37DC" w:rsidP="00BE2B20">
      <w:pPr>
        <w:spacing w:line="480" w:lineRule="auto"/>
        <w:ind w:firstLine="567"/>
        <w:rPr>
          <w:rFonts w:ascii="Times New Roman" w:hAnsi="Times New Roman" w:cs="Times New Roman"/>
          <w:sz w:val="24"/>
          <w:szCs w:val="24"/>
        </w:rPr>
      </w:pPr>
      <w:r w:rsidRPr="00BE2B20">
        <w:rPr>
          <w:rFonts w:ascii="Times New Roman" w:hAnsi="Times New Roman" w:cs="Times New Roman"/>
          <w:sz w:val="24"/>
          <w:szCs w:val="24"/>
        </w:rPr>
        <w:t xml:space="preserve">For quality improvement activities to be successful, they ought to be founded on sound evidence. Be that as it may, there are two principle contemplations identifying with this evidence base. To begin with, the interventions that the quality improvement activity tries to implement ought to have evidence of advantage: they should prompt upgrades in patient results that are, in a perfect world, both clinically imperative and financially savvy. Evidence that makes an interpretation of fundamental examination into its clinical application through new wellbeing advances (either items or methodologies) has been named the 'principal translational hole'. Second, quality improvement initiatives ought to be founded on sound evidence of what attempts to actualize these methodologies. This is the 'second translational gap', which shapes the premise of quality improvement and implementation science (Cooksey, 2006). </w:t>
      </w:r>
    </w:p>
    <w:p w:rsidR="006A37DC" w:rsidRPr="00BE2B20" w:rsidRDefault="006A37DC" w:rsidP="00BE2B20">
      <w:pPr>
        <w:spacing w:line="480" w:lineRule="auto"/>
        <w:ind w:firstLine="567"/>
        <w:rPr>
          <w:rFonts w:ascii="Times New Roman" w:hAnsi="Times New Roman" w:cs="Times New Roman"/>
          <w:sz w:val="24"/>
          <w:szCs w:val="24"/>
        </w:rPr>
      </w:pPr>
      <w:r w:rsidRPr="00BE2B20">
        <w:rPr>
          <w:rFonts w:ascii="Times New Roman" w:hAnsi="Times New Roman" w:cs="Times New Roman"/>
          <w:sz w:val="24"/>
          <w:szCs w:val="24"/>
        </w:rPr>
        <w:t xml:space="preserve">EBP helps in clinical practice since: First, it helps in asking informed questions. Prior to looking for the best evidence, you have to convert your information needs into a firmly engaged inquiry. </w:t>
      </w:r>
    </w:p>
    <w:p w:rsidR="006A37DC" w:rsidRPr="00BE2B20" w:rsidRDefault="006A37DC" w:rsidP="00BE2B20">
      <w:pPr>
        <w:spacing w:line="480" w:lineRule="auto"/>
        <w:ind w:firstLine="567"/>
        <w:rPr>
          <w:rFonts w:ascii="Times New Roman" w:hAnsi="Times New Roman" w:cs="Times New Roman"/>
          <w:sz w:val="24"/>
          <w:szCs w:val="24"/>
        </w:rPr>
      </w:pPr>
      <w:r w:rsidRPr="00BE2B20">
        <w:rPr>
          <w:rFonts w:ascii="Times New Roman" w:hAnsi="Times New Roman" w:cs="Times New Roman"/>
          <w:sz w:val="24"/>
          <w:szCs w:val="24"/>
        </w:rPr>
        <w:t xml:space="preserve">Also, practice with regards to evidence based health care is to find the best evidence. Doctors and medical nurses frequently survey results as far as surrogate neurotic end focuses instead of typical changes in personal satisfaction or the ability to perform practice exercises. </w:t>
      </w:r>
    </w:p>
    <w:p w:rsidR="006A37DC" w:rsidRPr="00BE2B20" w:rsidRDefault="006A37DC" w:rsidP="00BE2B20">
      <w:pPr>
        <w:spacing w:line="480" w:lineRule="auto"/>
        <w:ind w:firstLine="567"/>
        <w:rPr>
          <w:rFonts w:ascii="Times New Roman" w:hAnsi="Times New Roman" w:cs="Times New Roman"/>
          <w:sz w:val="24"/>
          <w:szCs w:val="24"/>
        </w:rPr>
      </w:pPr>
      <w:r w:rsidRPr="00BE2B20">
        <w:rPr>
          <w:rFonts w:ascii="Times New Roman" w:hAnsi="Times New Roman" w:cs="Times New Roman"/>
          <w:sz w:val="24"/>
          <w:szCs w:val="24"/>
        </w:rPr>
        <w:t xml:space="preserve">Customarily, doctors settling on choices about what works have appended much weight to individual experience or the perspectives of regarded partners. After some time, information of forward consideration reduces so there is a steady requirement for the most recent evidence and straightforward approaches to access and utilize it (Choudhry et al, 2005). An investigation of North American doctors has demonstrated that a la mode clinical </w:t>
      </w:r>
      <w:r w:rsidR="00AD0E9C">
        <w:rPr>
          <w:rFonts w:ascii="Times New Roman" w:hAnsi="Times New Roman" w:cs="Times New Roman"/>
          <w:sz w:val="24"/>
          <w:szCs w:val="24"/>
        </w:rPr>
        <w:lastRenderedPageBreak/>
        <w:t>infor</w:t>
      </w:r>
      <w:bookmarkStart w:id="0" w:name="_GoBack"/>
      <w:bookmarkEnd w:id="0"/>
      <w:r w:rsidRPr="00BE2B20">
        <w:rPr>
          <w:rFonts w:ascii="Times New Roman" w:hAnsi="Times New Roman" w:cs="Times New Roman"/>
          <w:sz w:val="24"/>
          <w:szCs w:val="24"/>
        </w:rPr>
        <w:t xml:space="preserve">mation is required twice for each three patients seen, yet they just get 30% of this because of absence of time, dated reading material and confused diaries (Covell et al, 1985). </w:t>
      </w: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Default="00BE2B20" w:rsidP="00BE2B20">
      <w:pPr>
        <w:pStyle w:val="NormalWeb"/>
        <w:spacing w:line="480" w:lineRule="auto"/>
        <w:jc w:val="center"/>
        <w:rPr>
          <w:b/>
        </w:rPr>
      </w:pPr>
    </w:p>
    <w:p w:rsidR="00BE2B20" w:rsidRPr="00BE2B20" w:rsidRDefault="00BE2B20" w:rsidP="00BE2B20">
      <w:pPr>
        <w:pStyle w:val="NormalWeb"/>
        <w:spacing w:line="480" w:lineRule="auto"/>
        <w:jc w:val="center"/>
      </w:pPr>
      <w:r w:rsidRPr="00BE2B20">
        <w:rPr>
          <w:b/>
        </w:rPr>
        <w:lastRenderedPageBreak/>
        <w:t>References</w:t>
      </w:r>
    </w:p>
    <w:p w:rsidR="00BE2B20" w:rsidRPr="00BE2B20" w:rsidRDefault="00BE2B20" w:rsidP="00BE2B20">
      <w:pPr>
        <w:pStyle w:val="NormalWeb"/>
        <w:spacing w:line="480" w:lineRule="auto"/>
        <w:ind w:left="567" w:hanging="567"/>
      </w:pPr>
      <w:r w:rsidRPr="00BE2B20">
        <w:t>Choudhry NK, Fletcher RH and Soumerai SB. System-atic review: the relationship between clinical experience and quality of health care. Annals of Internal Medicine 2005;142:260–73.</w:t>
      </w:r>
    </w:p>
    <w:p w:rsidR="00BE2B20" w:rsidRPr="00BE2B20" w:rsidRDefault="00BE2B20" w:rsidP="00BE2B20">
      <w:pPr>
        <w:spacing w:line="480" w:lineRule="auto"/>
        <w:ind w:left="567" w:hanging="567"/>
        <w:rPr>
          <w:rFonts w:ascii="Times New Roman" w:hAnsi="Times New Roman" w:cs="Times New Roman"/>
          <w:sz w:val="24"/>
          <w:szCs w:val="24"/>
        </w:rPr>
      </w:pPr>
      <w:r w:rsidRPr="00BE2B20">
        <w:rPr>
          <w:rFonts w:ascii="Times New Roman" w:hAnsi="Times New Roman" w:cs="Times New Roman"/>
          <w:sz w:val="24"/>
          <w:szCs w:val="24"/>
        </w:rPr>
        <w:t>Cooksey D. A Review of UK Health Research Funding. Stationery Office: London, 2006.</w:t>
      </w:r>
    </w:p>
    <w:p w:rsidR="00BE2B20" w:rsidRPr="00BE2B20" w:rsidRDefault="00BE2B20" w:rsidP="00BE2B20">
      <w:pPr>
        <w:pStyle w:val="NormalWeb"/>
        <w:spacing w:line="480" w:lineRule="auto"/>
        <w:ind w:left="567" w:hanging="567"/>
      </w:pPr>
      <w:r w:rsidRPr="00BE2B20">
        <w:t>Covell DG, Uman GC and Manning PR. Information needs in office practice: are they being met? Annals of Internal Medicine 1985;103:596–9.</w:t>
      </w:r>
    </w:p>
    <w:p w:rsidR="00BE2B20" w:rsidRPr="00BE2B20" w:rsidRDefault="00BE2B20" w:rsidP="00BE2B20">
      <w:pPr>
        <w:spacing w:line="480" w:lineRule="auto"/>
        <w:rPr>
          <w:rFonts w:ascii="Times New Roman" w:hAnsi="Times New Roman" w:cs="Times New Roman"/>
          <w:sz w:val="24"/>
          <w:szCs w:val="24"/>
        </w:rPr>
      </w:pPr>
    </w:p>
    <w:p w:rsidR="005D6452" w:rsidRPr="00BE2B20" w:rsidRDefault="00AD0E9C" w:rsidP="00BE2B20">
      <w:pPr>
        <w:spacing w:line="480" w:lineRule="auto"/>
        <w:rPr>
          <w:rFonts w:ascii="Times New Roman" w:hAnsi="Times New Roman" w:cs="Times New Roman"/>
          <w:sz w:val="24"/>
          <w:szCs w:val="24"/>
        </w:rPr>
      </w:pPr>
    </w:p>
    <w:sectPr w:rsidR="005D6452" w:rsidRPr="00BE2B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7DC"/>
    <w:rsid w:val="000E4971"/>
    <w:rsid w:val="006A37DC"/>
    <w:rsid w:val="00893196"/>
    <w:rsid w:val="00AD0E9C"/>
    <w:rsid w:val="00BE2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2B2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2B2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2018-11-14T05:13:00Z</dcterms:created>
  <dcterms:modified xsi:type="dcterms:W3CDTF">2018-11-14T05:18:00Z</dcterms:modified>
</cp:coreProperties>
</file>